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FICHE UE – KSUP – 2021/2022</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Code UE : </w:t>
      </w:r>
      <w:r w:rsidDel="00000000" w:rsidR="00000000" w:rsidRPr="00000000">
        <w:rPr>
          <w:rFonts w:ascii="Times New Roman" w:cs="Times New Roman" w:eastAsia="Times New Roman" w:hAnsi="Times New Roman"/>
          <w:b w:val="1"/>
          <w:i w:val="0"/>
          <w:smallCaps w:val="0"/>
          <w:strike w:val="0"/>
          <w:color w:val="c00000"/>
          <w:sz w:val="40"/>
          <w:szCs w:val="40"/>
          <w:highlight w:val="lightGray"/>
          <w:u w:val="none"/>
          <w:vertAlign w:val="baseline"/>
          <w:rtl w:val="0"/>
        </w:rPr>
        <w:t xml:space="preserve">AN00605T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Libellé UE : </w:t>
      </w:r>
      <w:r w:rsidDel="00000000" w:rsidR="00000000" w:rsidRPr="00000000">
        <w:rPr>
          <w:rFonts w:ascii="Times New Roman" w:cs="Times New Roman" w:eastAsia="Times New Roman" w:hAnsi="Times New Roman"/>
          <w:b w:val="0"/>
          <w:i w:val="0"/>
          <w:smallCaps w:val="0"/>
          <w:strike w:val="0"/>
          <w:color w:val="c00000"/>
          <w:sz w:val="32"/>
          <w:szCs w:val="32"/>
          <w:u w:val="none"/>
          <w:shd w:fill="auto" w:val="clear"/>
          <w:vertAlign w:val="baseline"/>
          <w:rtl w:val="0"/>
        </w:rPr>
        <w:t xml:space="preserve">Découverte des métiers de la recherche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Libellé 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Découverte des métiers de la recherche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Responsable de l’UE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Nathalie Vincent-Arnaud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14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Code 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AN00605T ; 25HTD ; 3 ECTS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Formation à distance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(SED) :</w:t>
        <w:tab/>
        <w:t xml:space="preserve">OUI</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Département ou section de gestion de l’UE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Département des Etudes du Monde Anglophone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Ville de localisation de l’enseignement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Toulouse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Langue d’enseignement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anglais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Contrôle des connaissances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contrôle continu (CC) et examen terminal (CT)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Cette UE donne lieu à deux types d’évaluation distincts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-L’une porte sur l’initiation à la recherche  dans l’un des parcours ci-dessous.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-L’autre évaluation porte sur la partie « Projet étudiant (avec ou sans séjour/ stage)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Cette UE comporte deux modules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Module (1) : Initiation à la recherche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TD de 2h par semaine pendant 12 semaines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Module (2) : projet de l’étudiant.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Module (1) : Initiation à la recherche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Objectifs généraux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quatre groupes d’initiation aux métiers de la recherche partagent les objectifs suivants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-Définition des outils d’analyse et des pratiques méthodologiques de la discipline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-Initiation aux recherches bibliographiques liées au corpus choisi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-Pratiques d’écriture et de création liées à la discipline (analyse et synthèse de textes, images et données, production orale et écrite, diffusion de la recherche)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-Découverte des structures universitaires liées à la recherche</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Cette UE est composée de 4 parcours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Parcours 1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Investigating language through linguistics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TD de 2h par semaine pendant 12 semaines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Parcours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Revolutionary politics and poetics</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firstLine="51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TD de 2h par semaine pendant 12 semaines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Parcours 3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Relations entre texte, image, musique et danse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- 1 TD de 2h par semaine pendant 12 semaines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Parcours 4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Études filmiques et littéraires (analyses politiques de la fiction) et civilisation (débat historiographique sur l’histoire politique)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Parcours 1 : Investigating language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Coordination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Ce cours est assuré par Mesdames Ali et Garnier, et M McMichael.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Contenu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Il sera proposé au groupe A une découverte des métiers de la recherche mobilisant les méthodologies, les outils et les approches relevant de la linguistique. Dans ce cadre, trois enseignants-chercheurs du département offriront à la fois un panorama de la recherche en langue ainsi que des éclairages variés sur les travaux en cours dans le domaine de la recherche en anglais. Par une démarche simple basée sur l'interaction et le travail collectif, nous partirons à la découverte des outils de la recherche, des méthodologies et leur intérêt, du cadre de travail du chercheur et ses pratiques. Les étudiants pourront, par exemple, faire de l’humour avec O. Wilde, analyser les tweets d’un président, comparer plusieurs versions d’un même texte à des époques différentes, suivre un séminaire, rencontrer des chercheurs-témoins, comprendre comment travaille un chercheur angliciste aujourd’hui et expérimenter quelques-uns des outils (bases de données, cadres et théories, etc.) utilisés couramment dans le monde de la recherche en linguistique, qu’elle soit fondamentale ou appliquée.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Parcours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 Revolutionary politics and poetics»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Coordination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Isabelle Keller-Privat et Rachel Rogers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Contenu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Ce cours se divise en deux parties.</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Historiography of the British and Irish Civil Wars of the 17</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century</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cours (enseigné par Rachel Rogers en anglais) a comme objectif de présenter aux étudiants le travail de recherche dans le domaine de l’histoire en prenant l’exemple particulier des guerres civiles britanniques du dix-septième siècle. Nous nous pencherons tout d’abord sur le travail de recherche en archives avant d’aborder ensemble les différentes façons dont l’histoire de la période révolutionnaire a été étudiée et écrite à différentes époques et par des historiens inscrits dans diverses écoles de pensée (Marxiste, Whig, etc). Ceci amènera les étudiants à analyser des articles scientifiques, écrits et publiés dans des revues anglophones, traitant des guerres civiles, et enfin à choisir un article qui fera l’objet d’une étude personnelle. Les étudiants mobiliseront alors leurs connaissances de cette période de l’histoire, ainsi que des différents courants de pensée historiographiques étudiés afin de mettre en pratique les outils d’analyse acquis pendant le cours pour faire un compte rendu critique (entre 1500 et 2000 mots) de l’article scientifique choisi.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articles scientifiques à étudier seront distribués en cours.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Hospitality and Poetry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L’objectif de ce cours (enseigné par Isabelle Keller-Privat en anglais) est d’initier les étudiants à la spécificité de la recherche en poésie à travers l’étude des formes de l’hospitalité en poésie. On s’attachera à définir les notions de poésie et d’hospitalité en prenant appui d’une part sur des textes de la littérature anglophone moderne et contemporaine et d’autre part, sur les théories de l’hospitalité, afin d’examiner les méthodes de recherche propres à la poésie.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étudiants seront invités à choisir une œuvre poétique (poème, recueil ou anthologie) qu’ils étudieront à la lumière des théories de l’hospitalité dans un court dossier de recherche (entre 1500 et 2000 mots).  Cette partie du cours est assurée au SED.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Parcours 3 : Relations entre texte, image, musique et danse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Coordination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Catherine Delyfer et Nathalie Vincent-Arnaud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Contenu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Ce cours se divise en deux parties. Il a pour but l’acquisition de repères esthétiques et culturels destinés à promouvoir une lecture critique des arts dans le texte littéraire. Les étudiants seront initiés à l’étude du dialogue entre les arts à travers des illustrations variées et une exposition aux outils et aux pratiques de cet axe de recherche.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cours de Madame Vincent-Arnaud envisagera plusieurs aspects de la rencontre entre la littérature et la musique et/ou la littérature et la danse dans le monde anglo-saxon contemporain (Royaume-Uni, États-Unis). Seront ainsi envisagés, entre autres, les divers modes de présence de figures musicales et chorégraphiques dans un texte littéraire. Cette partie du cours est assurée au SED.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cours de Mme Delyfer examinera la présence de la peinture dans la fiction, et plus précisément la place du portrait peint dans la littérature britannique. Qu’il soit réaliste ou imaginaire, politique ou esthétique, objectif ou surnaturel, le portrait comme pratique littéraire connaît un essor sans précédent au XIXe siècle. A travers l’étude de textes tirés des romans, nouvelles et poèmes d’E. A. Poe, Robert Browning, Oscar Wilde, Henry James, Sarah Grand et Michael Field, on s’interrogera sur la présence du pictural en texte, les techniques d’écriture qu’il suppose et les enjeux politiques, épistémologiques et esthétiques qu’il recèle. Une brochure d’extraits et de textes théoriques sera déposée sur IRIS.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Parcours  4 : Études filmiques et littéraires (analyses politiques de la fiction) et civilisation (débat historiographique sur l’histoire politique)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cours est enseigné par Mme Coste et M. Mellet. Le cours de M. Mellet aura un double objectif, théorique et méthodologique. Il s’agira de construire un cadre critique et théorique qui permettra aux étudiants de comprendre en quoi l’esthétique littéraire ou cinématographique peut se faire le vecteur d’une idéologie politique ou éthique particulière, puis de s’exercer à l’analyse politique de l’œuvre de fiction. On proposera une relecture des poïétiques littéraire et filmique en tant qu’elles peuvent être fondées sur un ensemble de procédés formels éthiques et politiques. Mme Coste proposera un panorama méthodologique du débat historiographique entre les chercheurs américains sur l’histoire politique des États-Unis : méthodes de travail, objectifs de la recherche, rapports aux sources primaires, soubassement idéologique de chaque école de pensée etc.. Il s'agira ainsi de comprendre comment les débats universitaires, loin d'être stériles et déconnectés de la vie publique, offrent en réalité un miroir des débats politiques qui agitent les Etats-Unis depuis le 18ème siècle.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Module (2) : projet de l’étudiant.</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Préparé depuis la première année, le projet de l’étudiant sera évalué dans l’UE AN00605T par l’attribution d’une note sur présentation d’un projet motivé.  Par ‘projet’ s’entend toute activité pré-professionnelle en lien avec les études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projet avec séjour(s) dans un ou plusieurs pays anglophones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projet avec stage pré-professionnel encadré par l’université</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tout autre projet justifié par la situation et la voie universitaire choisi par l’étudiant/e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s’agira de présenter un projet précis, où l’étudiant détaillera la nature et les raisons de son choix ainsi que les modalités prévues pour la mise en œuvre de ce dernier ; l’étudiant exposera l’état d’avancement de son projet : ce qui a été fait et ce qui est en cours de réalisation. Cette présentation se fera sous forme écrite, rédigée en anglais, dans des conditions d’examen. On trouvera les critères d’évaluation, des réponses aux questions ainsi que des idées pour un projet adapté à la situation de chaque étudiant sur la page IRIS : « Projet d’étudiant »</w:t>
      </w:r>
    </w:p>
    <w:sectPr>
      <w:headerReference r:id="rId7" w:type="default"/>
      <w:footerReference r:id="rId8" w:type="default"/>
      <w:pgSz w:h="16840" w:w="1190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2">
    <w:lvl w:ilvl="0">
      <w:start w:val="1"/>
      <w:numFmt w:val="bullet"/>
      <w:lvlText w:val="-"/>
      <w:lvlJc w:val="left"/>
      <w:pPr>
        <w:ind w:left="189" w:firstLine="519"/>
      </w:pPr>
      <w:rPr>
        <w:smallCaps w:val="0"/>
        <w:strike w:val="0"/>
        <w:shd w:fill="auto" w:val="clear"/>
        <w:vertAlign w:val="baseline"/>
      </w:rPr>
    </w:lvl>
    <w:lvl w:ilvl="1">
      <w:start w:val="1"/>
      <w:numFmt w:val="bullet"/>
      <w:lvlText w:val="-"/>
      <w:lvlJc w:val="left"/>
      <w:pPr>
        <w:ind w:left="789" w:firstLine="519"/>
      </w:pPr>
      <w:rPr>
        <w:smallCaps w:val="0"/>
        <w:strike w:val="0"/>
        <w:shd w:fill="auto" w:val="clear"/>
        <w:vertAlign w:val="baseline"/>
      </w:rPr>
    </w:lvl>
    <w:lvl w:ilvl="2">
      <w:start w:val="1"/>
      <w:numFmt w:val="bullet"/>
      <w:lvlText w:val="-"/>
      <w:lvlJc w:val="left"/>
      <w:pPr>
        <w:ind w:left="1389" w:firstLine="519"/>
      </w:pPr>
      <w:rPr>
        <w:smallCaps w:val="0"/>
        <w:strike w:val="0"/>
        <w:shd w:fill="auto" w:val="clear"/>
        <w:vertAlign w:val="baseline"/>
      </w:rPr>
    </w:lvl>
    <w:lvl w:ilvl="3">
      <w:start w:val="1"/>
      <w:numFmt w:val="bullet"/>
      <w:lvlText w:val="-"/>
      <w:lvlJc w:val="left"/>
      <w:pPr>
        <w:ind w:left="1989" w:firstLine="519"/>
      </w:pPr>
      <w:rPr>
        <w:smallCaps w:val="0"/>
        <w:strike w:val="0"/>
        <w:shd w:fill="auto" w:val="clear"/>
        <w:vertAlign w:val="baseline"/>
      </w:rPr>
    </w:lvl>
    <w:lvl w:ilvl="4">
      <w:start w:val="1"/>
      <w:numFmt w:val="bullet"/>
      <w:lvlText w:val="-"/>
      <w:lvlJc w:val="left"/>
      <w:pPr>
        <w:ind w:left="2589" w:firstLine="518.9999999999995"/>
      </w:pPr>
      <w:rPr>
        <w:smallCaps w:val="0"/>
        <w:strike w:val="0"/>
        <w:shd w:fill="auto" w:val="clear"/>
        <w:vertAlign w:val="baseline"/>
      </w:rPr>
    </w:lvl>
    <w:lvl w:ilvl="5">
      <w:start w:val="1"/>
      <w:numFmt w:val="bullet"/>
      <w:lvlText w:val="-"/>
      <w:lvlJc w:val="left"/>
      <w:pPr>
        <w:ind w:left="3189" w:firstLine="518.9999999999995"/>
      </w:pPr>
      <w:rPr>
        <w:smallCaps w:val="0"/>
        <w:strike w:val="0"/>
        <w:shd w:fill="auto" w:val="clear"/>
        <w:vertAlign w:val="baseline"/>
      </w:rPr>
    </w:lvl>
    <w:lvl w:ilvl="6">
      <w:start w:val="1"/>
      <w:numFmt w:val="bullet"/>
      <w:lvlText w:val="-"/>
      <w:lvlJc w:val="left"/>
      <w:pPr>
        <w:ind w:left="3789" w:firstLine="519"/>
      </w:pPr>
      <w:rPr>
        <w:smallCaps w:val="0"/>
        <w:strike w:val="0"/>
        <w:shd w:fill="auto" w:val="clear"/>
        <w:vertAlign w:val="baseline"/>
      </w:rPr>
    </w:lvl>
    <w:lvl w:ilvl="7">
      <w:start w:val="1"/>
      <w:numFmt w:val="bullet"/>
      <w:lvlText w:val="-"/>
      <w:lvlJc w:val="left"/>
      <w:pPr>
        <w:ind w:left="4389" w:firstLine="519"/>
      </w:pPr>
      <w:rPr>
        <w:smallCaps w:val="0"/>
        <w:strike w:val="0"/>
        <w:shd w:fill="auto" w:val="clear"/>
        <w:vertAlign w:val="baseline"/>
      </w:rPr>
    </w:lvl>
    <w:lvl w:ilvl="8">
      <w:start w:val="1"/>
      <w:numFmt w:val="bullet"/>
      <w:lvlText w:val="-"/>
      <w:lvlJc w:val="left"/>
      <w:pPr>
        <w:ind w:left="4989" w:firstLine="519"/>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0362"/>
    <w:rPr>
      <w:sz w:val="24"/>
      <w:szCs w:val="24"/>
      <w:lang w:eastAsia="en-US"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sid w:val="00C70362"/>
    <w:rPr>
      <w:u w:val="single"/>
    </w:rPr>
  </w:style>
  <w:style w:type="table" w:styleId="TableNormal" w:customStyle="1">
    <w:name w:val="Table Normal"/>
    <w:rsid w:val="00C70362"/>
    <w:tblPr>
      <w:tblInd w:w="0.0" w:type="dxa"/>
      <w:tblCellMar>
        <w:top w:w="0.0" w:type="dxa"/>
        <w:left w:w="0.0" w:type="dxa"/>
        <w:bottom w:w="0.0" w:type="dxa"/>
        <w:right w:w="0.0" w:type="dxa"/>
      </w:tblCellMar>
    </w:tblPr>
  </w:style>
  <w:style w:type="paragraph" w:styleId="HeaderFooter" w:customStyle="1">
    <w:name w:val="Header &amp; Footer"/>
    <w:rsid w:val="00C70362"/>
    <w:pPr>
      <w:tabs>
        <w:tab w:val="right" w:pos="9020"/>
      </w:tabs>
    </w:pPr>
    <w:rPr>
      <w:rFonts w:ascii="Helvetica Neue" w:cs="Arial Unicode MS" w:hAnsi="Helvetica Neue"/>
      <w:color w:val="000000"/>
      <w:sz w:val="24"/>
      <w:szCs w:val="24"/>
    </w:rPr>
  </w:style>
  <w:style w:type="paragraph" w:styleId="Body" w:customStyle="1">
    <w:name w:val="Body"/>
    <w:rsid w:val="00C70362"/>
    <w:pPr>
      <w:widowControl w:val="0"/>
      <w:suppressAutoHyphens w:val="1"/>
    </w:pPr>
    <w:rPr>
      <w:rFonts w:cs="Arial Unicode MS"/>
      <w:color w:val="000000"/>
      <w:kern w:val="1"/>
      <w:sz w:val="24"/>
      <w:szCs w:val="24"/>
      <w:u w:color="000000"/>
    </w:rPr>
  </w:style>
  <w:style w:type="paragraph" w:styleId="Default" w:customStyle="1">
    <w:name w:val="Default"/>
    <w:rsid w:val="00C70362"/>
    <w:pPr>
      <w:spacing w:before="160" w:line="288" w:lineRule="auto"/>
    </w:pPr>
    <w:rPr>
      <w:rFonts w:ascii="Helvetica Neue" w:cs="Arial Unicode MS" w:hAnsi="Helvetica Neue"/>
      <w:color w:val="000000"/>
      <w:sz w:val="24"/>
      <w:szCs w:val="24"/>
    </w:rPr>
  </w:style>
  <w:style w:type="numbering" w:styleId="Bullets" w:customStyle="1">
    <w:name w:val="Bullets"/>
    <w:rsid w:val="00C70362"/>
    <w:pPr>
      <w:numPr>
        <w:numId w:val="1"/>
      </w:numPr>
    </w:pPr>
  </w:style>
  <w:style w:type="paragraph" w:styleId="WW-Standard" w:customStyle="1">
    <w:name w:val="WW-Standard"/>
    <w:rsid w:val="00C70362"/>
    <w:pPr>
      <w:widowControl w:val="0"/>
      <w:suppressAutoHyphens w:val="1"/>
      <w:spacing w:after="120"/>
    </w:pPr>
    <w:rPr>
      <w:rFonts w:cs="Arial Unicode MS"/>
      <w:color w:val="000000"/>
      <w:kern w:val="1"/>
      <w:sz w:val="24"/>
      <w:szCs w:val="24"/>
      <w:u w:color="000000"/>
    </w:rPr>
  </w:style>
  <w:style w:type="numbering" w:styleId="ImportedStyle1" w:customStyle="1">
    <w:name w:val="Imported Style 1"/>
    <w:rsid w:val="00C70362"/>
    <w:pPr>
      <w:numPr>
        <w:numId w:val="3"/>
      </w:numPr>
    </w:pPr>
  </w:style>
  <w:style w:type="paragraph" w:styleId="Notedebasdepage1" w:customStyle="1">
    <w:name w:val="Note de bas de page1"/>
    <w:rsid w:val="00C70362"/>
    <w:pPr>
      <w:suppressAutoHyphens w:val="1"/>
    </w:pPr>
    <w:rPr>
      <w:rFonts w:ascii="Calibri" w:cs="Arial Unicode MS" w:hAnsi="Calibri"/>
      <w:color w:val="000000"/>
      <w:sz w:val="24"/>
      <w:szCs w:val="24"/>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2IJkDZPGXdNmpTqfjEIeTPg3Xw==">AMUW2mU6tmDRsDIidRZ8i+jf0+TZw9FNxNiEI+84CNHiOedbmKLE5LnZ1fYMHmFuY9/ApPxEnLRVnJJdLl2/ipNY46najc0BjZ1xsXUaMlzcxyuLWA3MT9U=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2021-06-02T15:51:00Z</dcterms:created>
  <dc:creator>Ines</dc:creator>
</cp:coreProperties>
</file>