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color="000000" w:space="0" w:sz="4" w:val="single"/>
          <w:left w:color="000000" w:space="0" w:sz="4" w:val="single"/>
          <w:bottom w:color="000000" w:space="0" w:sz="4" w:val="single"/>
          <w:right w:color="000000" w:space="0"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FICHE UE – KSUP – 2021/2022</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Code UE : </w:t>
      </w:r>
      <w:r w:rsidDel="00000000" w:rsidR="00000000" w:rsidRPr="00000000">
        <w:rPr>
          <w:rFonts w:ascii="Times New Roman" w:cs="Times New Roman" w:eastAsia="Times New Roman" w:hAnsi="Times New Roman"/>
          <w:b w:val="1"/>
          <w:i w:val="0"/>
          <w:smallCaps w:val="0"/>
          <w:strike w:val="0"/>
          <w:color w:val="c00000"/>
          <w:sz w:val="40"/>
          <w:szCs w:val="40"/>
          <w:highlight w:val="lightGray"/>
          <w:u w:val="none"/>
          <w:vertAlign w:val="baseline"/>
          <w:rtl w:val="0"/>
        </w:rPr>
        <w:t xml:space="preserve">AN00605T</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Libellé UE : </w:t>
      </w:r>
      <w:r w:rsidDel="00000000" w:rsidR="00000000" w:rsidRPr="00000000">
        <w:rPr>
          <w:rFonts w:ascii="Times New Roman" w:cs="Times New Roman" w:eastAsia="Times New Roman" w:hAnsi="Times New Roman"/>
          <w:b w:val="0"/>
          <w:i w:val="0"/>
          <w:smallCaps w:val="0"/>
          <w:strike w:val="0"/>
          <w:color w:val="c00000"/>
          <w:sz w:val="32"/>
          <w:szCs w:val="32"/>
          <w:u w:val="none"/>
          <w:shd w:fill="auto" w:val="clear"/>
          <w:vertAlign w:val="baseline"/>
          <w:rtl w:val="0"/>
        </w:rPr>
        <w:t xml:space="preserve">Découverte des métiers de la recherche</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Libellé 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c00000"/>
          <w:sz w:val="24"/>
          <w:szCs w:val="24"/>
          <w:u w:val="none"/>
          <w:shd w:fill="auto" w:val="clear"/>
          <w:vertAlign w:val="baseline"/>
          <w:rtl w:val="0"/>
        </w:rPr>
        <w:t xml:space="preserve">Découverte des métiers de la recherche</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Responsable de l’UE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Nathalie Vincent-Arnaud</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6" w:right="0" w:hanging="14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Code 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AN00605T ; 25HTD ; 3 ECTS </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Formation à distance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(SED) :</w:t>
        <w:tab/>
        <w:t xml:space="preserve">OUI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Département ou section de gestion de l’UE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Département des Etudes du Monde Anglophone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Ville de localisation de l’enseignement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Toulouse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Langue d’enseignement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anglais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Contrôle des connaissances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contrôle continu (CC) et examen terminal (CT)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UE donne lieu à deux types d’évaluation distincts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-L’une porte sur l’initiation à la recherche  dans l’un des parcours ci-dessous.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-L’autre évaluation porte sur la partie « Projet étudiant (avec ou sans séjour/ stage) ».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Cette UE comporte deux modules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(1) : Initiation à la recherche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TD de 2h par semaine pendant 12 semaines</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(2) : projet de l’étudiant.</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Module (1) : Initiation à la recherche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Objectifs généraux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quatre groupes d’initiation aux métiers de la recherche partagent les objectifs suivants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-Définition des outils d’analyse et des pratiques méthodologiques de la discipline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-Initiation aux recherches bibliographiques liées au corpus choisi</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-Pratiques d’écriture et de création liées à la discipline (analyse et synthèse de textes, images et données, production orale et écrite, diffusion de la recherche)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-Découverte des structures universitaires liées à la recherche</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UE est composée de 4 parcours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Parcours 1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Investigating language through linguistics</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TD de 2h par semaine pendant 12 semaines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Parcours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Revolutionary politics and poetics</w:t>
      </w:r>
    </w:p>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9" w:right="0" w:firstLine="519"/>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TD de 2h par semaine pendant 12 semaines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Parcours 3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 entre texte, image, musique et danse</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- 1 TD de 2h par semaine pendant 12 semaines</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Parcours 4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Études filmiques et littéraires (analyses politiques de la fiction) et civilisation (débat historiographique sur l’histoire politique)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Parcours 1 : Investigating language</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Coordination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Ce cours est assuré par Mesdames Ali et Garnier, et M McMichael.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Contenu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Il sera proposé au groupe A une découverte des métiers de la recherche mobilisant les méthodologies, les outils et les approches relevant de la linguistique. Dans ce cadre, trois enseignants-chercheurs du département offriront à la fois un panorama de la recherche en langue ainsi que des éclairages variés sur les travaux en cours dans le domaine de la recherche en anglais. Par une démarche simple basée sur l'interaction et le travail collectif, nous partirons à la découverte des outils de la recherche, des méthodologies et leur intérêt, du cadre de travail du chercheur et ses pratiques. Les étudiants pourront, par exemple, faire de l’humour avec O. Wilde, analyser les tweets d’un président, comparer plusieurs versions d’un même texte à des époques différentes, suivre un séminaire, rencontrer des chercheurs-témoins, comprendre comment travaille un chercheur angliciste aujourd’hui et expérimenter quelques-uns des outils (bases de données, cadres et théories, etc.) utilisés couramment dans le monde de la recherche en linguistique, qu’elle soit fondamentale ou appliquée.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Parcours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 Revolutionary politics and poetics»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Coordination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Isabelle Keller-Privat et Rachel Rogers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Contenu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Ce cours se divise en deux parties.</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Historiography of the British and Irish Civil Wars of the 17</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century</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cours (enseigné par Rachel Rogers en anglais) a comme objectif de présenter aux étudiants le travail de recherche dans le domaine de l’histoire en prenant l’exemple particulier des guerres civiles britanniques du dix-septième siècle. Nous nous pencherons tout d’abord sur le travail de recherche en archives avant d’aborder ensemble les différentes façons dont l’histoire de la période révolutionnaire a été étudiée et écrite à différentes époques et par des historiens inscrits dans diverses écoles de pensée (Marxiste, Whig, etc). Ceci amènera les étudiants à analyser des articles scientifiques, écrits et publiés dans des revues anglophones, traitant des guerres civiles, et enfin à choisir un article qui fera l’objet d’une étude personnelle. Les étudiants mobiliseront alors leurs connaissances de cette période de l’histoire, ainsi que des différents courants de pensée historiographiques étudiés afin de mettre en pratique les outils d’analyse acquis pendant le cours pour faire un compte rendu critique (entre 1500 et 2000 mots) de l’article scientifique choisi. </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articles scientifiques à étudier seront distribués en cours. </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Hospitality and Poetry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L’objectif de ce cours (enseigné par Isabelle Keller-Privat en anglais) est d’initier les étudiants à la spécificité de la recherche en poésie à travers l’étude des formes de l’hospitalité en poésie. On s’attachera à définir les notions de poésie et d’hospitalité en prenant appui d’une part sur des textes de la littérature anglophone moderne et contemporaine et d’autre part, sur les théories de l’hospitalité, afin d’examiner les méthodes de recherche propres à la poésie.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étudiants seront invités à choisir une œuvre poétique (poème, recueil ou anthologie) qu’ils étudieront à la lumière des théories de l’hospitalité dans un court dossier de recherche (entre 1500 et 2000 mots).  Cette partie du cours est assurée au SED.</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Parcours 3 : Relations entre texte, image, musique et danse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Coordination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Catherine Delyfer et Nathalie Vincent-Arnaud</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Contenu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Ce cours se divise en deux parties. Il a pour but l’acquisition de repères esthétiques et culturels destinés à promouvoir une lecture critique des arts dans le texte littéraire. Les étudiants seront initiés à l’étude du dialogue entre les arts à travers des illustrations variées et une exposition aux outils et aux pratiques de cet axe de recherche.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cours de Madame Vincent-Arnaud envisagera plusieurs aspects de la rencontre entre la littérature et la musique et/ou la littérature et la danse dans le monde anglo-saxon contemporain (Royaume-Uni, États-Unis). Seront ainsi envisagés, entre autres, les divers modes de présence de figures musicales et chorégraphiques dans un texte littéraire. Cette partie du cours est assurée au SED.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cours de Mme Delyfer examinera la présence de la peinture dans la fiction, et plus précisément la place du portrait peint dans la littérature britannique. Qu’il soit réaliste ou imaginaire, politique ou esthétique, objectif ou surnaturel, le portrait comme pratique littéraire connaît un essor sans précédent au XIXe siècle. A travers l’étude de textes tirés des romans, nouvelles et poèmes d’E. A. Poe, Robert Browning, Oscar Wilde, Henry James, Sarah Grand et Michael Field, on s’interrogera sur la présence du pictural en texte, les techniques d’écriture qu’il suppose et les enjeux politiques, épistémologiques et esthétiques qu’il recèle. Une brochure d’extraits et de textes théoriques sera déposée sur IRIS.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Parcours  4 : Études filmiques et littéraires (analyses politiques de la fiction) et civilisation (débat historiographique sur l’histoire politique)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cours est enseigné par Mme Coste et M. Mellet. Le cours de M. Mellet aura un double objectif, théorique et méthodologique. Il s’agira de construire un cadre critique et théorique qui permettra aux étudiants de comprendre en quoi l’esthétique littéraire ou cinématographique peut se faire le vecteur d’une idéologie politique ou éthique particulière, puis de s’exercer à l’analyse politique de l’œuvre de fiction. On proposera une relecture des poïétiques littéraire et filmique en tant qu’elles peuvent être fondées sur un ensemble de procédés formels éthiques et politiques. Mme Coste proposera un panorama méthodologique du débat historiographique entre les chercheurs américains sur l’histoire politique des États-Unis : méthodes de travail, objectifs de la recherche, rapports aux sources primaires, soubassement idéologique de chaque école de pensée etc.. Il s'agira ainsi de comprendre comment les débats universitaires, loin d'être stériles et déconnectés de la vie publique, offrent en réalité un miroir des débats politiques qui agitent les Etats-Unis depuis le 18ème siècle.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Module (2) : projet de l’étudiant.</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Préparé depuis la première année, le projet de l’étudiant sera évalué dans l’UE AN00605T par l’attribution d’une note sur présentation d’un projet motivé.  Par ‘projet’ s’entend toute activité pré-professionnelle en lien avec les études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projet avec séjour(s) dans un ou plusieurs pays anglophones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projet avec stage pré-professionnel encadré par l’université</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tout autre projet justifié par la situation et la voie universitaire choisi par l’étudiant/e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s’agira de présenter un projet précis, où l’étudiant détaillera la nature et les raisons de son choix ainsi que les modalités prévues pour la mise en œuvre de ce dernier ; l’étudiant exposera l’état d’avancement de son projet : ce qui a été fait et ce qui est en cours de réalisation. Cette présentation se fera sous forme écrite, rédigée en anglais, dans des conditions d’examen. On trouvera les critères d’évaluation, des réponses aux questions ainsi que des idées pour un projet adapté à la situation de chaque étudiant sur la page IRIS : « Projet d’étudiant »</w:t>
      </w:r>
    </w:p>
    <w:sectPr>
      <w:headerReference r:id="rId7" w:type="default"/>
      <w:footerReference r:id="rId8" w:type="default"/>
      <w:pgSz w:h="16840" w:w="1190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smallCaps w:val="0"/>
        <w:strike w:val="0"/>
        <w:shd w:fill="auto" w:val="clear"/>
        <w:vertAlign w:val="baseline"/>
      </w:rPr>
    </w:lvl>
    <w:lvl w:ilvl="1">
      <w:start w:val="1"/>
      <w:numFmt w:val="lowerLetter"/>
      <w:lvlText w:val="%2."/>
      <w:lvlJc w:val="left"/>
      <w:pPr>
        <w:ind w:left="1440" w:hanging="360"/>
      </w:pPr>
      <w:rPr>
        <w:b w:val="1"/>
        <w:smallCaps w:val="0"/>
        <w:strike w:val="0"/>
        <w:shd w:fill="auto" w:val="clear"/>
        <w:vertAlign w:val="baseline"/>
      </w:rPr>
    </w:lvl>
    <w:lvl w:ilvl="2">
      <w:start w:val="1"/>
      <w:numFmt w:val="lowerRoman"/>
      <w:lvlText w:val="%3."/>
      <w:lvlJc w:val="left"/>
      <w:pPr>
        <w:ind w:left="2160" w:hanging="300"/>
      </w:pPr>
      <w:rPr>
        <w:b w:val="1"/>
        <w:smallCaps w:val="0"/>
        <w:strike w:val="0"/>
        <w:shd w:fill="auto" w:val="clear"/>
        <w:vertAlign w:val="baseline"/>
      </w:rPr>
    </w:lvl>
    <w:lvl w:ilvl="3">
      <w:start w:val="1"/>
      <w:numFmt w:val="decimal"/>
      <w:lvlText w:val="%4."/>
      <w:lvlJc w:val="left"/>
      <w:pPr>
        <w:ind w:left="2880" w:hanging="360"/>
      </w:pPr>
      <w:rPr>
        <w:b w:val="1"/>
        <w:smallCaps w:val="0"/>
        <w:strike w:val="0"/>
        <w:shd w:fill="auto" w:val="clear"/>
        <w:vertAlign w:val="baseline"/>
      </w:rPr>
    </w:lvl>
    <w:lvl w:ilvl="4">
      <w:start w:val="1"/>
      <w:numFmt w:val="lowerLetter"/>
      <w:lvlText w:val="%5."/>
      <w:lvlJc w:val="left"/>
      <w:pPr>
        <w:ind w:left="3600" w:hanging="360"/>
      </w:pPr>
      <w:rPr>
        <w:b w:val="1"/>
        <w:smallCaps w:val="0"/>
        <w:strike w:val="0"/>
        <w:shd w:fill="auto" w:val="clear"/>
        <w:vertAlign w:val="baseline"/>
      </w:rPr>
    </w:lvl>
    <w:lvl w:ilvl="5">
      <w:start w:val="1"/>
      <w:numFmt w:val="lowerRoman"/>
      <w:lvlText w:val="%6."/>
      <w:lvlJc w:val="left"/>
      <w:pPr>
        <w:ind w:left="4320" w:hanging="300"/>
      </w:pPr>
      <w:rPr>
        <w:b w:val="1"/>
        <w:smallCaps w:val="0"/>
        <w:strike w:val="0"/>
        <w:shd w:fill="auto" w:val="clear"/>
        <w:vertAlign w:val="baseline"/>
      </w:rPr>
    </w:lvl>
    <w:lvl w:ilvl="6">
      <w:start w:val="1"/>
      <w:numFmt w:val="decimal"/>
      <w:lvlText w:val="%7."/>
      <w:lvlJc w:val="left"/>
      <w:pPr>
        <w:ind w:left="5040" w:hanging="360"/>
      </w:pPr>
      <w:rPr>
        <w:b w:val="1"/>
        <w:smallCaps w:val="0"/>
        <w:strike w:val="0"/>
        <w:shd w:fill="auto" w:val="clear"/>
        <w:vertAlign w:val="baseline"/>
      </w:rPr>
    </w:lvl>
    <w:lvl w:ilvl="7">
      <w:start w:val="1"/>
      <w:numFmt w:val="lowerLetter"/>
      <w:lvlText w:val="%8."/>
      <w:lvlJc w:val="left"/>
      <w:pPr>
        <w:ind w:left="5760" w:hanging="360"/>
      </w:pPr>
      <w:rPr>
        <w:b w:val="1"/>
        <w:smallCaps w:val="0"/>
        <w:strike w:val="0"/>
        <w:shd w:fill="auto" w:val="clear"/>
        <w:vertAlign w:val="baseline"/>
      </w:rPr>
    </w:lvl>
    <w:lvl w:ilvl="8">
      <w:start w:val="1"/>
      <w:numFmt w:val="lowerRoman"/>
      <w:lvlText w:val="%9."/>
      <w:lvlJc w:val="left"/>
      <w:pPr>
        <w:ind w:left="6480" w:hanging="300"/>
      </w:pPr>
      <w:rPr>
        <w:b w:val="1"/>
        <w:smallCaps w:val="0"/>
        <w:strike w:val="0"/>
        <w:shd w:fill="auto" w:val="clear"/>
        <w:vertAlign w:val="baseline"/>
      </w:rPr>
    </w:lvl>
  </w:abstractNum>
  <w:abstractNum w:abstractNumId="2">
    <w:lvl w:ilvl="0">
      <w:start w:val="1"/>
      <w:numFmt w:val="bullet"/>
      <w:lvlText w:val="-"/>
      <w:lvlJc w:val="left"/>
      <w:pPr>
        <w:ind w:left="189" w:firstLine="519"/>
      </w:pPr>
      <w:rPr>
        <w:smallCaps w:val="0"/>
        <w:strike w:val="0"/>
        <w:shd w:fill="auto" w:val="clear"/>
        <w:vertAlign w:val="baseline"/>
      </w:rPr>
    </w:lvl>
    <w:lvl w:ilvl="1">
      <w:start w:val="1"/>
      <w:numFmt w:val="bullet"/>
      <w:lvlText w:val="-"/>
      <w:lvlJc w:val="left"/>
      <w:pPr>
        <w:ind w:left="789" w:firstLine="519"/>
      </w:pPr>
      <w:rPr>
        <w:smallCaps w:val="0"/>
        <w:strike w:val="0"/>
        <w:shd w:fill="auto" w:val="clear"/>
        <w:vertAlign w:val="baseline"/>
      </w:rPr>
    </w:lvl>
    <w:lvl w:ilvl="2">
      <w:start w:val="1"/>
      <w:numFmt w:val="bullet"/>
      <w:lvlText w:val="-"/>
      <w:lvlJc w:val="left"/>
      <w:pPr>
        <w:ind w:left="1389" w:firstLine="519"/>
      </w:pPr>
      <w:rPr>
        <w:smallCaps w:val="0"/>
        <w:strike w:val="0"/>
        <w:shd w:fill="auto" w:val="clear"/>
        <w:vertAlign w:val="baseline"/>
      </w:rPr>
    </w:lvl>
    <w:lvl w:ilvl="3">
      <w:start w:val="1"/>
      <w:numFmt w:val="bullet"/>
      <w:lvlText w:val="-"/>
      <w:lvlJc w:val="left"/>
      <w:pPr>
        <w:ind w:left="1989" w:firstLine="519"/>
      </w:pPr>
      <w:rPr>
        <w:smallCaps w:val="0"/>
        <w:strike w:val="0"/>
        <w:shd w:fill="auto" w:val="clear"/>
        <w:vertAlign w:val="baseline"/>
      </w:rPr>
    </w:lvl>
    <w:lvl w:ilvl="4">
      <w:start w:val="1"/>
      <w:numFmt w:val="bullet"/>
      <w:lvlText w:val="-"/>
      <w:lvlJc w:val="left"/>
      <w:pPr>
        <w:ind w:left="2589" w:firstLine="518.9999999999995"/>
      </w:pPr>
      <w:rPr>
        <w:smallCaps w:val="0"/>
        <w:strike w:val="0"/>
        <w:shd w:fill="auto" w:val="clear"/>
        <w:vertAlign w:val="baseline"/>
      </w:rPr>
    </w:lvl>
    <w:lvl w:ilvl="5">
      <w:start w:val="1"/>
      <w:numFmt w:val="bullet"/>
      <w:lvlText w:val="-"/>
      <w:lvlJc w:val="left"/>
      <w:pPr>
        <w:ind w:left="3189" w:firstLine="518.9999999999995"/>
      </w:pPr>
      <w:rPr>
        <w:smallCaps w:val="0"/>
        <w:strike w:val="0"/>
        <w:shd w:fill="auto" w:val="clear"/>
        <w:vertAlign w:val="baseline"/>
      </w:rPr>
    </w:lvl>
    <w:lvl w:ilvl="6">
      <w:start w:val="1"/>
      <w:numFmt w:val="bullet"/>
      <w:lvlText w:val="-"/>
      <w:lvlJc w:val="left"/>
      <w:pPr>
        <w:ind w:left="3789" w:firstLine="519"/>
      </w:pPr>
      <w:rPr>
        <w:smallCaps w:val="0"/>
        <w:strike w:val="0"/>
        <w:shd w:fill="auto" w:val="clear"/>
        <w:vertAlign w:val="baseline"/>
      </w:rPr>
    </w:lvl>
    <w:lvl w:ilvl="7">
      <w:start w:val="1"/>
      <w:numFmt w:val="bullet"/>
      <w:lvlText w:val="-"/>
      <w:lvlJc w:val="left"/>
      <w:pPr>
        <w:ind w:left="4389" w:firstLine="519"/>
      </w:pPr>
      <w:rPr>
        <w:smallCaps w:val="0"/>
        <w:strike w:val="0"/>
        <w:shd w:fill="auto" w:val="clear"/>
        <w:vertAlign w:val="baseline"/>
      </w:rPr>
    </w:lvl>
    <w:lvl w:ilvl="8">
      <w:start w:val="1"/>
      <w:numFmt w:val="bullet"/>
      <w:lvlText w:val="-"/>
      <w:lvlJc w:val="left"/>
      <w:pPr>
        <w:ind w:left="4989" w:firstLine="519"/>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70362"/>
    <w:rPr>
      <w:sz w:val="24"/>
      <w:szCs w:val="24"/>
      <w:lang w:eastAsia="en-US" w:val="en-US"/>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rsid w:val="00C70362"/>
    <w:rPr>
      <w:u w:val="single"/>
    </w:rPr>
  </w:style>
  <w:style w:type="table" w:styleId="TableNormal" w:customStyle="1">
    <w:name w:val="Table Normal"/>
    <w:rsid w:val="00C70362"/>
    <w:tblPr>
      <w:tblInd w:w="0.0" w:type="dxa"/>
      <w:tblCellMar>
        <w:top w:w="0.0" w:type="dxa"/>
        <w:left w:w="0.0" w:type="dxa"/>
        <w:bottom w:w="0.0" w:type="dxa"/>
        <w:right w:w="0.0" w:type="dxa"/>
      </w:tblCellMar>
    </w:tblPr>
  </w:style>
  <w:style w:type="paragraph" w:styleId="HeaderFooter" w:customStyle="1">
    <w:name w:val="Header &amp; Footer"/>
    <w:rsid w:val="00C70362"/>
    <w:pPr>
      <w:tabs>
        <w:tab w:val="right" w:pos="9020"/>
      </w:tabs>
    </w:pPr>
    <w:rPr>
      <w:rFonts w:ascii="Helvetica Neue" w:cs="Arial Unicode MS" w:hAnsi="Helvetica Neue"/>
      <w:color w:val="000000"/>
      <w:sz w:val="24"/>
      <w:szCs w:val="24"/>
    </w:rPr>
  </w:style>
  <w:style w:type="paragraph" w:styleId="Body" w:customStyle="1">
    <w:name w:val="Body"/>
    <w:rsid w:val="00C70362"/>
    <w:pPr>
      <w:widowControl w:val="0"/>
      <w:suppressAutoHyphens w:val="1"/>
    </w:pPr>
    <w:rPr>
      <w:rFonts w:cs="Arial Unicode MS"/>
      <w:color w:val="000000"/>
      <w:kern w:val="1"/>
      <w:sz w:val="24"/>
      <w:szCs w:val="24"/>
      <w:u w:color="000000"/>
    </w:rPr>
  </w:style>
  <w:style w:type="paragraph" w:styleId="Default" w:customStyle="1">
    <w:name w:val="Default"/>
    <w:rsid w:val="00C70362"/>
    <w:pPr>
      <w:spacing w:before="160" w:line="288" w:lineRule="auto"/>
    </w:pPr>
    <w:rPr>
      <w:rFonts w:ascii="Helvetica Neue" w:cs="Arial Unicode MS" w:hAnsi="Helvetica Neue"/>
      <w:color w:val="000000"/>
      <w:sz w:val="24"/>
      <w:szCs w:val="24"/>
    </w:rPr>
  </w:style>
  <w:style w:type="numbering" w:styleId="Bullets" w:customStyle="1">
    <w:name w:val="Bullets"/>
    <w:rsid w:val="00C70362"/>
    <w:pPr>
      <w:numPr>
        <w:numId w:val="1"/>
      </w:numPr>
    </w:pPr>
  </w:style>
  <w:style w:type="paragraph" w:styleId="WW-Standard" w:customStyle="1">
    <w:name w:val="WW-Standard"/>
    <w:rsid w:val="00C70362"/>
    <w:pPr>
      <w:widowControl w:val="0"/>
      <w:suppressAutoHyphens w:val="1"/>
      <w:spacing w:after="120"/>
    </w:pPr>
    <w:rPr>
      <w:rFonts w:cs="Arial Unicode MS"/>
      <w:color w:val="000000"/>
      <w:kern w:val="1"/>
      <w:sz w:val="24"/>
      <w:szCs w:val="24"/>
      <w:u w:color="000000"/>
    </w:rPr>
  </w:style>
  <w:style w:type="numbering" w:styleId="ImportedStyle1" w:customStyle="1">
    <w:name w:val="Imported Style 1"/>
    <w:rsid w:val="00C70362"/>
    <w:pPr>
      <w:numPr>
        <w:numId w:val="3"/>
      </w:numPr>
    </w:pPr>
  </w:style>
  <w:style w:type="paragraph" w:styleId="Notedebasdepage1" w:customStyle="1">
    <w:name w:val="Note de bas de page1"/>
    <w:rsid w:val="00C70362"/>
    <w:pPr>
      <w:suppressAutoHyphens w:val="1"/>
    </w:pPr>
    <w:rPr>
      <w:rFonts w:ascii="Calibri" w:cs="Arial Unicode MS" w:hAnsi="Calibri"/>
      <w:color w:val="000000"/>
      <w:sz w:val="24"/>
      <w:szCs w:val="24"/>
      <w:u w:color="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2IJkDZPGXdNmpTqfjEIeTPg3Xw==">AMUW2mU6tmDRsDIidRZ8i+jf0+TZw9FNxNiEI+84CNHiOedbmKLE5LnZ1fYMHmFuY9/ApPxEnLRVnJJdLl2/ipNY46najc0BjZ1xsXUaMlzcxyuLWA3MT9U=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2021-06-02T15:51:00Z</dcterms:created>
  <dc:creator>Ines</dc:creator>
</cp:coreProperties>
</file>