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AFD" w:rsidRDefault="00A21AFD" w:rsidP="00A21AFD">
      <w:pPr>
        <w:pStyle w:val="NormalWeb"/>
        <w:rPr>
          <w:b/>
          <w:bCs/>
          <w:color w:val="000000"/>
          <w:sz w:val="27"/>
          <w:szCs w:val="27"/>
        </w:rPr>
      </w:pPr>
      <w:bookmarkStart w:id="0" w:name="_GoBack"/>
      <w:bookmarkEnd w:id="0"/>
      <w:r>
        <w:rPr>
          <w:b/>
          <w:bCs/>
          <w:color w:val="000000"/>
          <w:sz w:val="27"/>
          <w:szCs w:val="27"/>
        </w:rPr>
        <w:t>LECTEUR PORTUGAIS DU PORTUGAL</w:t>
      </w:r>
    </w:p>
    <w:p w:rsidR="00A21AFD" w:rsidRDefault="00A21AFD" w:rsidP="00A21AFD">
      <w:pPr>
        <w:pStyle w:val="NormalWeb"/>
      </w:pPr>
      <w:r>
        <w:rPr>
          <w:b/>
          <w:bCs/>
          <w:color w:val="000000"/>
          <w:sz w:val="27"/>
          <w:szCs w:val="27"/>
        </w:rPr>
        <w:t>Description du poste à pourvoir :</w:t>
      </w:r>
    </w:p>
    <w:p w:rsidR="00A21AFD" w:rsidRDefault="00A21AFD" w:rsidP="00A21AFD">
      <w:pPr>
        <w:pStyle w:val="NormalWeb"/>
      </w:pPr>
      <w:r>
        <w:rPr>
          <w:color w:val="000000"/>
          <w:sz w:val="27"/>
          <w:szCs w:val="27"/>
        </w:rPr>
        <w:t xml:space="preserve">200 heures annuelles de Travaux Dirigés devant des étudiants majoritairement francophones apprenant la langue portugaise du Portugal du niveau A1 au niveau B2. Le lecteur mènera des activités de communication (expression orale et écrite, compréhension orale et écrite), aussi bien pour des étudiants spécialistes de littérature et civilisation que de langue économique, et sera également amené à construire des parcours d'apprentissage pour des non spécialistes (portugais en option). Porteur de la langue et </w:t>
      </w:r>
      <w:r w:rsidR="0004153F">
        <w:rPr>
          <w:color w:val="000000"/>
          <w:sz w:val="27"/>
          <w:szCs w:val="27"/>
        </w:rPr>
        <w:t>de la cultures portugaise</w:t>
      </w:r>
      <w:r>
        <w:rPr>
          <w:color w:val="000000"/>
          <w:sz w:val="27"/>
          <w:szCs w:val="27"/>
        </w:rPr>
        <w:t xml:space="preserve"> du Portugal, il dirigera les activités orales (phonétique, théâtre et chant, conversation sur les sujets d'actualité). Il prendra également en charge le suivi des étudiants à distance via le Service d'Enseignement à Distance de l'Université pour ces mêmes activités. Le lecteur travaillera en concertation avec l'équipe pédagogique et participera aux réunions. Il animera en dehors des cours quelques activités liées à la promotion de l'enseignement de la langue et de la culture portugaise à l'université (journées Portes Ouvertes, InfoSup...)</w:t>
      </w:r>
    </w:p>
    <w:p w:rsidR="00A21AFD" w:rsidRDefault="00A21AFD" w:rsidP="00A21AFD">
      <w:pPr>
        <w:pStyle w:val="NormalWeb"/>
      </w:pPr>
      <w:r>
        <w:rPr>
          <w:color w:val="000000"/>
          <w:sz w:val="27"/>
          <w:szCs w:val="27"/>
        </w:rPr>
        <w:t> </w:t>
      </w:r>
    </w:p>
    <w:p w:rsidR="00A21AFD" w:rsidRDefault="00A21AFD" w:rsidP="00A21AFD">
      <w:pPr>
        <w:pStyle w:val="NormalWeb"/>
      </w:pPr>
      <w:r>
        <w:rPr>
          <w:b/>
          <w:bCs/>
          <w:color w:val="000000"/>
          <w:sz w:val="27"/>
          <w:szCs w:val="27"/>
        </w:rPr>
        <w:t>Profil recherché</w:t>
      </w:r>
    </w:p>
    <w:p w:rsidR="00A21AFD" w:rsidRDefault="00A21AFD" w:rsidP="00A21AFD">
      <w:pPr>
        <w:pStyle w:val="NormalWeb"/>
      </w:pPr>
      <w:r>
        <w:rPr>
          <w:color w:val="000000"/>
          <w:sz w:val="27"/>
          <w:szCs w:val="27"/>
        </w:rPr>
        <w:t> </w:t>
      </w:r>
    </w:p>
    <w:p w:rsidR="00A21AFD" w:rsidRDefault="00A21AFD" w:rsidP="00A21AFD">
      <w:pPr>
        <w:pStyle w:val="NormalWeb"/>
      </w:pPr>
      <w:r>
        <w:rPr>
          <w:color w:val="000000"/>
          <w:sz w:val="27"/>
          <w:szCs w:val="27"/>
        </w:rPr>
        <w:t>Le lecteur devra maîtriser les outils informatiques de base (traitement de texte, travail du son et de l'image) pour être actif sur l'Environnement Numérique de Travail des étudiants en complément des cours et proposer des méthodes d'enseignement modernes (recours aux nouvelles technologies et à l'audio-visuel). Des formations complémentaires lui seront dispensées à l'université si besoin. Une maîtrise de la langue française au niveau B2 est indispensable pour enseigner aux débutants, ainsi qu'une capacité d'analyse de la langue russe, qui doit être soit la langue maternelle, soit être maîtrisée à un niveau équivalent. Une expérience de l'enseignement du russe langue étrangère est un atout. Le lecteur sera amené à prendre la parole devant des groupes d'étudiants débutants à gros effectif (45 personnes).</w:t>
      </w:r>
    </w:p>
    <w:p w:rsidR="00732310" w:rsidRDefault="00732310" w:rsidP="00A21AFD">
      <w:pPr>
        <w:rPr>
          <w:b/>
          <w:sz w:val="24"/>
        </w:rPr>
      </w:pPr>
    </w:p>
    <w:p w:rsidR="00A21AFD" w:rsidRPr="00A21AFD" w:rsidRDefault="00A21AFD" w:rsidP="00A21AFD">
      <w:pPr>
        <w:rPr>
          <w:b/>
          <w:sz w:val="24"/>
        </w:rPr>
      </w:pPr>
      <w:r w:rsidRPr="00A21AFD">
        <w:rPr>
          <w:b/>
          <w:sz w:val="24"/>
        </w:rPr>
        <w:t>LECTEUR PORTUGAIS DU BRESIL</w:t>
      </w:r>
    </w:p>
    <w:p w:rsidR="00A21AFD" w:rsidRDefault="00A21AFD" w:rsidP="00A21AFD">
      <w:pPr>
        <w:pStyle w:val="NormalWeb"/>
      </w:pPr>
      <w:r>
        <w:rPr>
          <w:b/>
          <w:bCs/>
          <w:color w:val="000000"/>
          <w:sz w:val="27"/>
          <w:szCs w:val="27"/>
        </w:rPr>
        <w:t>Description du poste à pourvoir :</w:t>
      </w:r>
    </w:p>
    <w:p w:rsidR="00A21AFD" w:rsidRDefault="00A21AFD" w:rsidP="00A21AFD">
      <w:pPr>
        <w:pStyle w:val="NormalWeb"/>
      </w:pPr>
      <w:r>
        <w:rPr>
          <w:color w:val="000000"/>
          <w:sz w:val="27"/>
          <w:szCs w:val="27"/>
        </w:rPr>
        <w:t xml:space="preserve">200 heures annuelles de Travaux Dirigés devant des étudiants majoritairement francophones apprenant la langue portugaise du Brésil du niveau A1 au niveau B2. Le lecteur mènera des activités de communication (expression orale et écrite, </w:t>
      </w:r>
      <w:r>
        <w:rPr>
          <w:color w:val="000000"/>
          <w:sz w:val="27"/>
          <w:szCs w:val="27"/>
        </w:rPr>
        <w:lastRenderedPageBreak/>
        <w:t>compréhension orale et écrite), aussi bien pour des étudiants spécialistes de littérature et civilisation que de langue économique, et sera également amené à construire des parcours d'apprentissage pour des non spécialistes (portugais du Brésil en option). Porteur de la langue et de la culture portugaise du Brésil, il dirigera le</w:t>
      </w:r>
      <w:r w:rsidR="0004153F">
        <w:rPr>
          <w:color w:val="000000"/>
          <w:sz w:val="27"/>
          <w:szCs w:val="27"/>
        </w:rPr>
        <w:t>s activités orales (phonétique</w:t>
      </w:r>
      <w:r>
        <w:rPr>
          <w:color w:val="000000"/>
          <w:sz w:val="27"/>
          <w:szCs w:val="27"/>
        </w:rPr>
        <w:t>, conversation sur les sujets d'actualité). Le lecteur travaillera en concertation avec l'équipe pédagogique et participera aux réunions. Il animera en dehors des cours quelques activités liées à la promotion de l'enseignement de la langue et de la culture portugaises du Brésil à l'université (journées Portes Ouvertes, InfoSup...)</w:t>
      </w:r>
    </w:p>
    <w:p w:rsidR="00A21AFD" w:rsidRDefault="00A21AFD" w:rsidP="00A21AFD">
      <w:pPr>
        <w:pStyle w:val="NormalWeb"/>
      </w:pPr>
      <w:r>
        <w:rPr>
          <w:color w:val="000000"/>
          <w:sz w:val="27"/>
          <w:szCs w:val="27"/>
        </w:rPr>
        <w:t> </w:t>
      </w:r>
      <w:r>
        <w:rPr>
          <w:b/>
          <w:bCs/>
          <w:color w:val="000000"/>
          <w:sz w:val="27"/>
          <w:szCs w:val="27"/>
        </w:rPr>
        <w:t>Profil recherché</w:t>
      </w:r>
    </w:p>
    <w:p w:rsidR="00A21AFD" w:rsidRDefault="00A21AFD" w:rsidP="00A21AFD">
      <w:pPr>
        <w:pStyle w:val="NormalWeb"/>
      </w:pPr>
      <w:r>
        <w:rPr>
          <w:color w:val="000000"/>
          <w:sz w:val="27"/>
          <w:szCs w:val="27"/>
        </w:rPr>
        <w:t> Le lecteur devra maîtriser les outils informatiques de base (traitement de texte, travail du son et de l'image) pour être actif sur l'Environnement Numérique de Travail des étudiants en complément des cours et proposer des méthodes d'enseignement modernes (recours aux nouvelles technologies et à l'audio-visuel). Des formations complémentaires lui seront dispensées à l'université si besoin. Une maîtrise de la langue française au niveau B2 est indispensable pour enseigner aux débutants, ainsi qu'une capacité d'analyse de la langue russe, qui doit être soit la langue maternelle, soit être maîtrisée à un niveau équivalent. Une expérience de l'enseignement du russe langue étrangère est un atout. Le lecteur sera amené à prendre la parole devant des groupes d'étudiants débutants à gros effectif (45 personnes).</w:t>
      </w:r>
    </w:p>
    <w:p w:rsidR="00732310" w:rsidRDefault="00732310" w:rsidP="00A21AFD">
      <w:pPr>
        <w:pStyle w:val="NormalWeb"/>
        <w:rPr>
          <w:rFonts w:eastAsiaTheme="minorHAnsi"/>
          <w:sz w:val="22"/>
          <w:lang w:eastAsia="en-US"/>
        </w:rPr>
      </w:pPr>
    </w:p>
    <w:p w:rsidR="00A21AFD" w:rsidRDefault="00A21AFD" w:rsidP="00A21AFD">
      <w:pPr>
        <w:pStyle w:val="NormalWeb"/>
        <w:rPr>
          <w:b/>
          <w:bCs/>
          <w:color w:val="000000"/>
          <w:sz w:val="27"/>
          <w:szCs w:val="27"/>
        </w:rPr>
      </w:pPr>
      <w:r>
        <w:rPr>
          <w:b/>
          <w:bCs/>
          <w:color w:val="000000"/>
          <w:sz w:val="27"/>
          <w:szCs w:val="27"/>
        </w:rPr>
        <w:t>LECTEUR RUSSE</w:t>
      </w:r>
    </w:p>
    <w:p w:rsidR="00A21AFD" w:rsidRDefault="00A21AFD" w:rsidP="00A21AFD">
      <w:pPr>
        <w:pStyle w:val="NormalWeb"/>
      </w:pPr>
      <w:r>
        <w:rPr>
          <w:b/>
          <w:bCs/>
          <w:color w:val="000000"/>
          <w:sz w:val="27"/>
          <w:szCs w:val="27"/>
        </w:rPr>
        <w:t>Description du poste à pourvoir :</w:t>
      </w:r>
    </w:p>
    <w:p w:rsidR="00A21AFD" w:rsidRDefault="00A21AFD" w:rsidP="00A21AFD">
      <w:pPr>
        <w:pStyle w:val="NormalWeb"/>
      </w:pPr>
      <w:r>
        <w:rPr>
          <w:color w:val="000000"/>
          <w:sz w:val="27"/>
          <w:szCs w:val="27"/>
        </w:rPr>
        <w:t>200 heures annuelles de Travaux Dirigés devant des étudiants majoritairement francophones apprenant la langue russe du niveau A1 au niveau B2. Le lecteur mènera des activités de communication (expression orale et écrite, compréhension orale et écrite), aussi bien pour des étudiants spécialistes de littérature et civilisation que de langue économique, et sera également amené à construire des parcours d'apprentissage pour des non spécialistes (russe en option). Porteur de la langue et de la culture russes, il dirigera les activités orales (phonétique, théâtre et chant, conversation sur les sujets d'actualité). Il prendra également en charge le suivi des étudiants à distance via le Service d'Enseignement à Distance de l'Université pour ces mêmes activités. Le lecteur travaillera en concertation avec l'équipe pédagogique et participera aux réunions. Il animera en dehors des cours quelques activités liées à la promotion de l'enseignement de la langue et de la culture russe à l'université (journées Portes Ouvertes, InfoSup...)</w:t>
      </w:r>
    </w:p>
    <w:p w:rsidR="00A21AFD" w:rsidRDefault="00A21AFD" w:rsidP="00A21AFD">
      <w:pPr>
        <w:pStyle w:val="NormalWeb"/>
      </w:pPr>
      <w:r>
        <w:rPr>
          <w:color w:val="000000"/>
          <w:sz w:val="27"/>
          <w:szCs w:val="27"/>
        </w:rPr>
        <w:t> </w:t>
      </w:r>
      <w:r>
        <w:rPr>
          <w:b/>
          <w:bCs/>
          <w:color w:val="000000"/>
          <w:sz w:val="27"/>
          <w:szCs w:val="27"/>
        </w:rPr>
        <w:t>Profil recherché</w:t>
      </w:r>
    </w:p>
    <w:p w:rsidR="00A21AFD" w:rsidRPr="00732310" w:rsidRDefault="00A21AFD" w:rsidP="00A21AFD">
      <w:pPr>
        <w:pStyle w:val="NormalWeb"/>
      </w:pPr>
      <w:r>
        <w:rPr>
          <w:color w:val="000000"/>
          <w:sz w:val="27"/>
          <w:szCs w:val="27"/>
        </w:rPr>
        <w:lastRenderedPageBreak/>
        <w:t> Le lecteur devra maîtriser les outils informatiques de base (traitement de texte, travail du son et de l'image) pour être actif sur l'Environnement Numérique de Travail des étudiants en complément des cours et proposer des méthodes d'enseignement modernes (recours aux nouvelles technologies et à l'audio-visuel). Des formations complémentaires lui seront dispensées à l'université si besoin. Une maîtrise de la langue française au niveau B2 est indispensable pour enseigner aux débutants, ainsi qu'une capacité d'analyse de la langue russe, qui doit être soit la langue maternelle, soit être maîtrisée à un niveau équivalent. Une expérience de l'enseignement du russe langue étrangère est un atout. Le lecteur sera amené à prendre la parole devant des groupes d'étudiants débutants à gros effectif (45 personnes).</w:t>
      </w:r>
    </w:p>
    <w:p w:rsidR="00A21AFD" w:rsidRDefault="00A21AFD" w:rsidP="00A21AFD">
      <w:pPr>
        <w:pStyle w:val="NormalWeb"/>
        <w:rPr>
          <w:color w:val="000000"/>
          <w:sz w:val="27"/>
          <w:szCs w:val="27"/>
        </w:rPr>
      </w:pPr>
    </w:p>
    <w:p w:rsidR="00A21AFD" w:rsidRPr="00A21AFD" w:rsidRDefault="00A21AFD" w:rsidP="00A21AFD">
      <w:pPr>
        <w:pStyle w:val="NormalWeb"/>
        <w:rPr>
          <w:b/>
          <w:color w:val="000000"/>
          <w:sz w:val="27"/>
          <w:szCs w:val="27"/>
        </w:rPr>
      </w:pPr>
      <w:r w:rsidRPr="00A21AFD">
        <w:rPr>
          <w:b/>
          <w:color w:val="000000"/>
          <w:sz w:val="27"/>
          <w:szCs w:val="27"/>
        </w:rPr>
        <w:t>LECTEUR ARABE</w:t>
      </w:r>
    </w:p>
    <w:p w:rsidR="00A21AFD" w:rsidRDefault="00A21AFD" w:rsidP="00A21AFD">
      <w:pPr>
        <w:pStyle w:val="NormalWeb"/>
      </w:pPr>
      <w:r>
        <w:rPr>
          <w:b/>
          <w:bCs/>
          <w:color w:val="000000"/>
          <w:sz w:val="27"/>
          <w:szCs w:val="27"/>
        </w:rPr>
        <w:t>Description du poste à pourvoir :</w:t>
      </w:r>
    </w:p>
    <w:p w:rsidR="00A21AFD" w:rsidRDefault="00A21AFD" w:rsidP="00A21AFD">
      <w:pPr>
        <w:pStyle w:val="NormalWeb"/>
      </w:pPr>
      <w:r>
        <w:rPr>
          <w:color w:val="000000"/>
          <w:sz w:val="27"/>
          <w:szCs w:val="27"/>
        </w:rPr>
        <w:t>200 heures annuelles de Travaux Dirigés devant des étudiants majoritairement francophones apprenant la langue arabe du niveau A1 au niveau B2. Le lecteur mènera des activités de communication (expression orale et écrite, compréhension orale et écrite), aussi bien pour des étudiants spécialistes de littérature et civilisation que de langue économique, et sera également amené à construire des parcours d'apprentissage pour des non spécialistes (arabe en option). Porteur de la langue et des cultures arabes, il dirigera le</w:t>
      </w:r>
      <w:r w:rsidR="0004153F">
        <w:rPr>
          <w:color w:val="000000"/>
          <w:sz w:val="27"/>
          <w:szCs w:val="27"/>
        </w:rPr>
        <w:t>s activités orales (phonétique</w:t>
      </w:r>
      <w:r>
        <w:rPr>
          <w:color w:val="000000"/>
          <w:sz w:val="27"/>
          <w:szCs w:val="27"/>
        </w:rPr>
        <w:t>, conversation sur les sujets d'actualité). Le lecteur travaillera en concertation avec l'équipe pédagogique et participera aux réunions. Il animera en dehors des cours quelques activités liées à la promotion de l'enseignement de la langue et de la culture arabe à l'université (journées Portes Ouvertes, InfoSup...)</w:t>
      </w:r>
    </w:p>
    <w:p w:rsidR="00A21AFD" w:rsidRDefault="00A21AFD" w:rsidP="00A21AFD">
      <w:pPr>
        <w:pStyle w:val="NormalWeb"/>
      </w:pPr>
      <w:r>
        <w:rPr>
          <w:color w:val="000000"/>
          <w:sz w:val="27"/>
          <w:szCs w:val="27"/>
        </w:rPr>
        <w:t> </w:t>
      </w:r>
      <w:r>
        <w:rPr>
          <w:b/>
          <w:bCs/>
          <w:color w:val="000000"/>
          <w:sz w:val="27"/>
          <w:szCs w:val="27"/>
        </w:rPr>
        <w:t>Profil recherché</w:t>
      </w:r>
    </w:p>
    <w:p w:rsidR="00A21AFD" w:rsidRDefault="00A21AFD" w:rsidP="00A21AFD">
      <w:pPr>
        <w:pStyle w:val="NormalWeb"/>
      </w:pPr>
      <w:r>
        <w:rPr>
          <w:color w:val="000000"/>
          <w:sz w:val="27"/>
          <w:szCs w:val="27"/>
        </w:rPr>
        <w:t> Le lecteur devra maîtriser les outils informatiques de base (traitement de texte, travail du son et de l'image) pour être actif sur l'Environnement Numérique de Travail des étudiants en complément des cours et proposer des méthodes d'enseignement modernes (recours aux nouvelles technologies et à l'audio-visuel). Des formations complémentaires lui seront dispensées à l'université si besoin. Une maîtrise de la langue française au niveau B2 est indispensable pour enseigner aux débutants, ainsi qu'une capacité d'analyse de la langue russe, qui doit être soit la langue maternelle, soit être maîtrisée à un niveau équivalent. Une expérience de l'enseignement du russe langue étrangère est un atout. Le lecteur sera amené à prendre la parole devant des groupes d'étudiants débutants à gros effectif (45 personnes).</w:t>
      </w:r>
    </w:p>
    <w:p w:rsidR="00A21AFD" w:rsidRDefault="00A21AFD" w:rsidP="00A21AFD"/>
    <w:p w:rsidR="00A21AFD" w:rsidRPr="00A21AFD" w:rsidRDefault="00A21AFD" w:rsidP="00A21AFD">
      <w:pPr>
        <w:pStyle w:val="NormalWeb"/>
        <w:rPr>
          <w:b/>
        </w:rPr>
      </w:pPr>
      <w:r w:rsidRPr="00A21AFD">
        <w:rPr>
          <w:b/>
        </w:rPr>
        <w:lastRenderedPageBreak/>
        <w:t>LECTEUR CHINOIS</w:t>
      </w:r>
    </w:p>
    <w:p w:rsidR="00A21AFD" w:rsidRDefault="00A21AFD" w:rsidP="00A21AFD">
      <w:pPr>
        <w:pStyle w:val="NormalWeb"/>
      </w:pPr>
      <w:r>
        <w:rPr>
          <w:b/>
          <w:bCs/>
          <w:color w:val="000000"/>
          <w:sz w:val="27"/>
          <w:szCs w:val="27"/>
        </w:rPr>
        <w:t>Description du poste à pourvoir :</w:t>
      </w:r>
    </w:p>
    <w:p w:rsidR="00A21AFD" w:rsidRDefault="00A21AFD" w:rsidP="00A21AFD">
      <w:pPr>
        <w:pStyle w:val="NormalWeb"/>
      </w:pPr>
      <w:r>
        <w:rPr>
          <w:color w:val="000000"/>
          <w:sz w:val="27"/>
          <w:szCs w:val="27"/>
        </w:rPr>
        <w:t>200 heures annuelles de Travaux Dirigés devant des étudiants majoritairement francophones apprenant la langue chinoise du niveau A1 au niveau B2. Le lecteur mènera des activités de communication (expression orale et écrite, compréhension orale et écrite), aussi bien pour des étudiants spécialistes de littérature et civilisation que de langue économique, et sera également amené à construire des parcours d'apprentissage pour des non spécialistes (chinois en option). Porteur de la langue et de la culture chinoises, il dirigera les activités orales (phonétique, conversation sur les sujets d'actualité). Le lecteur travaillera en concertation avec l'équipe pédagogique et participera aux réunions. Il animera en dehors des cours quelques activités liées à la promotion de l'enseignement de la langue et de la culture chinoise à l'université (journées Portes Ouvertes, InfoSup...)</w:t>
      </w:r>
    </w:p>
    <w:p w:rsidR="00A21AFD" w:rsidRDefault="00A21AFD" w:rsidP="00A21AFD">
      <w:pPr>
        <w:pStyle w:val="NormalWeb"/>
      </w:pPr>
      <w:r>
        <w:rPr>
          <w:color w:val="000000"/>
          <w:sz w:val="27"/>
          <w:szCs w:val="27"/>
        </w:rPr>
        <w:t> </w:t>
      </w:r>
      <w:r>
        <w:rPr>
          <w:b/>
          <w:bCs/>
          <w:color w:val="000000"/>
          <w:sz w:val="27"/>
          <w:szCs w:val="27"/>
        </w:rPr>
        <w:t>Profil recherché</w:t>
      </w:r>
    </w:p>
    <w:p w:rsidR="00A21AFD" w:rsidRPr="00732310" w:rsidRDefault="00A21AFD" w:rsidP="00A21AFD">
      <w:pPr>
        <w:pStyle w:val="NormalWeb"/>
      </w:pPr>
      <w:r>
        <w:rPr>
          <w:color w:val="000000"/>
          <w:sz w:val="27"/>
          <w:szCs w:val="27"/>
        </w:rPr>
        <w:t> Le lecteur devra maîtriser les outils informatiques de base (traitement de texte, travail du son et de l'image) pour être actif sur l'Environnement Numérique de Travail des étudiants en complément des cours et proposer des méthodes d'enseignement modernes (recours aux nouvelles technologies et à l'audio-visuel). Des formations complémentaires lui seront dispensées à l'université si besoin. Une maîtrise de la langue française au niveau B2 est indispensable pour enseigner aux débutants, ainsi qu'une capacité d'analyse de la langue russe, qui doit être soit la langue maternelle, soit être maîtrisée à un niveau équivalent. Une expérience de l'enseignement du russe langue étrangère est un atout. Le lecteur sera amené à prendre la parole devant des groupes d'étudiants débutants à gros effectif (45 personnes).</w:t>
      </w:r>
    </w:p>
    <w:p w:rsidR="00A21AFD" w:rsidRDefault="00A21AFD" w:rsidP="00A21AFD">
      <w:pPr>
        <w:pStyle w:val="NormalWeb"/>
        <w:rPr>
          <w:color w:val="000000"/>
          <w:sz w:val="27"/>
          <w:szCs w:val="27"/>
        </w:rPr>
      </w:pPr>
    </w:p>
    <w:p w:rsidR="00A21AFD" w:rsidRPr="0004153F" w:rsidRDefault="00A21AFD" w:rsidP="00A21AFD">
      <w:pPr>
        <w:pStyle w:val="NormalWeb"/>
        <w:rPr>
          <w:b/>
          <w:color w:val="000000"/>
        </w:rPr>
      </w:pPr>
      <w:r w:rsidRPr="0004153F">
        <w:rPr>
          <w:b/>
          <w:color w:val="000000"/>
        </w:rPr>
        <w:t>LECTEUR JAPONAIS</w:t>
      </w:r>
    </w:p>
    <w:p w:rsidR="00A21AFD" w:rsidRPr="00A21AFD" w:rsidRDefault="00A21AFD" w:rsidP="00A21AFD">
      <w:pPr>
        <w:spacing w:after="0" w:line="240" w:lineRule="auto"/>
        <w:jc w:val="both"/>
        <w:rPr>
          <w:rFonts w:eastAsia="Times New Roman"/>
          <w:sz w:val="24"/>
          <w:lang w:eastAsia="fr-FR"/>
        </w:rPr>
      </w:pPr>
      <w:r w:rsidRPr="00A21AFD">
        <w:rPr>
          <w:rFonts w:eastAsia="Times New Roman"/>
          <w:sz w:val="24"/>
          <w:lang w:eastAsia="fr-FR"/>
        </w:rPr>
        <w:t>Un lecteur enseigne en moyenne 12,5h par semaine (300h année) et assure des cours de langue comme l'écriture de caractères, la traduction en japonais (thème), l'expression écrite, la compréhension et l'expression orales, pour des étudiants de niveau débutant à intermédiaire, en groupes de petite à grande tailles.</w:t>
      </w:r>
    </w:p>
    <w:p w:rsidR="00A21AFD" w:rsidRPr="00A21AFD" w:rsidRDefault="00A21AFD" w:rsidP="00A21AFD">
      <w:pPr>
        <w:spacing w:after="0" w:line="240" w:lineRule="auto"/>
        <w:jc w:val="both"/>
        <w:rPr>
          <w:rFonts w:eastAsia="Times New Roman"/>
          <w:sz w:val="24"/>
          <w:lang w:eastAsia="fr-FR"/>
        </w:rPr>
      </w:pPr>
      <w:r w:rsidRPr="00A21AFD">
        <w:rPr>
          <w:rFonts w:eastAsia="Times New Roman"/>
          <w:sz w:val="24"/>
          <w:lang w:eastAsia="fr-FR"/>
        </w:rPr>
        <w:t>Le japonais doit être sa langue maternelle ou être maîtrisée de façon équivalente.</w:t>
      </w:r>
    </w:p>
    <w:p w:rsidR="00A21AFD" w:rsidRPr="0004153F" w:rsidRDefault="00A21AFD" w:rsidP="00A21AFD">
      <w:pPr>
        <w:spacing w:after="0" w:line="240" w:lineRule="auto"/>
        <w:jc w:val="both"/>
        <w:rPr>
          <w:rFonts w:eastAsia="Times New Roman"/>
          <w:sz w:val="24"/>
          <w:lang w:eastAsia="fr-FR"/>
        </w:rPr>
      </w:pPr>
      <w:r w:rsidRPr="00A21AFD">
        <w:rPr>
          <w:rFonts w:eastAsia="Times New Roman"/>
          <w:sz w:val="24"/>
          <w:lang w:eastAsia="fr-FR"/>
        </w:rPr>
        <w:t>Le niveau de français doit être un excellent B2 afin de pouvoir mener des explications claires auprès des grands débutants.</w:t>
      </w:r>
    </w:p>
    <w:p w:rsidR="00A21AFD" w:rsidRPr="0004153F" w:rsidRDefault="00A21AFD" w:rsidP="00A21AFD">
      <w:pPr>
        <w:spacing w:after="0" w:line="240" w:lineRule="auto"/>
        <w:jc w:val="both"/>
        <w:rPr>
          <w:rFonts w:eastAsia="Times New Roman"/>
          <w:sz w:val="24"/>
          <w:lang w:eastAsia="fr-FR"/>
        </w:rPr>
      </w:pPr>
    </w:p>
    <w:p w:rsidR="00A21AFD" w:rsidRDefault="00A21AFD" w:rsidP="00A21AFD">
      <w:pPr>
        <w:spacing w:after="0" w:line="240" w:lineRule="auto"/>
        <w:jc w:val="both"/>
        <w:rPr>
          <w:rFonts w:eastAsia="Times New Roman"/>
          <w:sz w:val="24"/>
          <w:lang w:eastAsia="fr-FR"/>
        </w:rPr>
      </w:pPr>
    </w:p>
    <w:p w:rsidR="00732310" w:rsidRPr="00732310" w:rsidRDefault="00732310" w:rsidP="00732310">
      <w:pPr>
        <w:spacing w:before="100" w:beforeAutospacing="1" w:after="100" w:afterAutospacing="1" w:line="240" w:lineRule="auto"/>
        <w:rPr>
          <w:rFonts w:eastAsia="Times New Roman"/>
          <w:sz w:val="24"/>
          <w:lang w:eastAsia="fr-FR"/>
        </w:rPr>
      </w:pPr>
    </w:p>
    <w:p w:rsidR="00A21AFD" w:rsidRPr="00A21AFD" w:rsidRDefault="00A21AFD" w:rsidP="00A21AFD">
      <w:pPr>
        <w:spacing w:after="0" w:line="240" w:lineRule="auto"/>
        <w:rPr>
          <w:rFonts w:eastAsia="Times New Roman"/>
          <w:sz w:val="24"/>
          <w:lang w:eastAsia="fr-FR"/>
        </w:rPr>
      </w:pPr>
    </w:p>
    <w:p w:rsidR="00A21AFD" w:rsidRDefault="00A21AFD" w:rsidP="00A21AFD">
      <w:pPr>
        <w:spacing w:after="0" w:line="240" w:lineRule="auto"/>
        <w:jc w:val="both"/>
        <w:rPr>
          <w:rFonts w:eastAsia="Times New Roman"/>
          <w:sz w:val="24"/>
          <w:lang w:eastAsia="fr-FR"/>
        </w:rPr>
      </w:pPr>
    </w:p>
    <w:p w:rsidR="00A21AFD" w:rsidRDefault="00A21AFD" w:rsidP="00A21AFD">
      <w:pPr>
        <w:spacing w:after="0" w:line="240" w:lineRule="auto"/>
        <w:jc w:val="both"/>
        <w:rPr>
          <w:rFonts w:eastAsia="Times New Roman"/>
          <w:sz w:val="24"/>
          <w:lang w:eastAsia="fr-FR"/>
        </w:rPr>
      </w:pPr>
    </w:p>
    <w:p w:rsidR="00A21AFD" w:rsidRDefault="00A21AFD" w:rsidP="00A21AFD">
      <w:pPr>
        <w:spacing w:after="0" w:line="240" w:lineRule="auto"/>
        <w:jc w:val="both"/>
        <w:rPr>
          <w:rFonts w:eastAsia="Times New Roman"/>
          <w:sz w:val="24"/>
          <w:lang w:eastAsia="fr-FR"/>
        </w:rPr>
      </w:pPr>
    </w:p>
    <w:p w:rsidR="00A21AFD" w:rsidRPr="00A21AFD" w:rsidRDefault="00A21AFD" w:rsidP="00A21AFD">
      <w:pPr>
        <w:spacing w:after="0" w:line="240" w:lineRule="auto"/>
        <w:jc w:val="both"/>
        <w:rPr>
          <w:rFonts w:eastAsia="Times New Roman"/>
          <w:sz w:val="24"/>
          <w:lang w:eastAsia="fr-FR"/>
        </w:rPr>
      </w:pPr>
    </w:p>
    <w:p w:rsidR="00A21AFD" w:rsidRPr="00A21AFD" w:rsidRDefault="00A21AFD" w:rsidP="00A21AFD">
      <w:pPr>
        <w:spacing w:after="0" w:line="240" w:lineRule="auto"/>
        <w:rPr>
          <w:rFonts w:eastAsia="Times New Roman"/>
          <w:sz w:val="24"/>
          <w:lang w:eastAsia="fr-FR"/>
        </w:rPr>
      </w:pPr>
    </w:p>
    <w:p w:rsidR="00A21AFD" w:rsidRDefault="00A21AFD" w:rsidP="00A21AFD"/>
    <w:p w:rsidR="00A21AFD" w:rsidRDefault="00A21AFD" w:rsidP="00A21AFD">
      <w:pPr>
        <w:pStyle w:val="NormalWeb"/>
      </w:pPr>
    </w:p>
    <w:p w:rsidR="00A21AFD" w:rsidRDefault="00A21AFD" w:rsidP="00A21AFD"/>
    <w:p w:rsidR="00A21AFD" w:rsidRDefault="00A21AFD" w:rsidP="00A21AFD">
      <w:pPr>
        <w:pStyle w:val="NormalWeb"/>
      </w:pPr>
    </w:p>
    <w:p w:rsidR="00647B2B" w:rsidRDefault="00B01A02"/>
    <w:sectPr w:rsidR="00647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FD"/>
    <w:rsid w:val="0004153F"/>
    <w:rsid w:val="002D7A7B"/>
    <w:rsid w:val="003D1B0F"/>
    <w:rsid w:val="006866C6"/>
    <w:rsid w:val="00732310"/>
    <w:rsid w:val="00807208"/>
    <w:rsid w:val="0086340A"/>
    <w:rsid w:val="0092761E"/>
    <w:rsid w:val="00A21AFD"/>
    <w:rsid w:val="00B01A02"/>
    <w:rsid w:val="00ED4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5B2CF-1804-42C9-9D82-8230AEDF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1AFD"/>
    <w:pPr>
      <w:spacing w:before="100" w:beforeAutospacing="1" w:after="100" w:afterAutospacing="1" w:line="240" w:lineRule="auto"/>
    </w:pPr>
    <w:rPr>
      <w:rFonts w:eastAsia="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38598">
      <w:bodyDiv w:val="1"/>
      <w:marLeft w:val="0"/>
      <w:marRight w:val="0"/>
      <w:marTop w:val="0"/>
      <w:marBottom w:val="0"/>
      <w:divBdr>
        <w:top w:val="none" w:sz="0" w:space="0" w:color="auto"/>
        <w:left w:val="none" w:sz="0" w:space="0" w:color="auto"/>
        <w:bottom w:val="none" w:sz="0" w:space="0" w:color="auto"/>
        <w:right w:val="none" w:sz="0" w:space="0" w:color="auto"/>
      </w:divBdr>
      <w:divsChild>
        <w:div w:id="832376549">
          <w:marLeft w:val="0"/>
          <w:marRight w:val="0"/>
          <w:marTop w:val="0"/>
          <w:marBottom w:val="0"/>
          <w:divBdr>
            <w:top w:val="none" w:sz="0" w:space="0" w:color="auto"/>
            <w:left w:val="none" w:sz="0" w:space="0" w:color="auto"/>
            <w:bottom w:val="none" w:sz="0" w:space="0" w:color="auto"/>
            <w:right w:val="none" w:sz="0" w:space="0" w:color="auto"/>
          </w:divBdr>
        </w:div>
        <w:div w:id="3676480">
          <w:marLeft w:val="0"/>
          <w:marRight w:val="0"/>
          <w:marTop w:val="0"/>
          <w:marBottom w:val="0"/>
          <w:divBdr>
            <w:top w:val="none" w:sz="0" w:space="0" w:color="auto"/>
            <w:left w:val="none" w:sz="0" w:space="0" w:color="auto"/>
            <w:bottom w:val="none" w:sz="0" w:space="0" w:color="auto"/>
            <w:right w:val="none" w:sz="0" w:space="0" w:color="auto"/>
          </w:divBdr>
        </w:div>
        <w:div w:id="1125540372">
          <w:marLeft w:val="0"/>
          <w:marRight w:val="0"/>
          <w:marTop w:val="0"/>
          <w:marBottom w:val="0"/>
          <w:divBdr>
            <w:top w:val="none" w:sz="0" w:space="0" w:color="auto"/>
            <w:left w:val="none" w:sz="0" w:space="0" w:color="auto"/>
            <w:bottom w:val="none" w:sz="0" w:space="0" w:color="auto"/>
            <w:right w:val="none" w:sz="0" w:space="0" w:color="auto"/>
          </w:divBdr>
        </w:div>
        <w:div w:id="1213421351">
          <w:marLeft w:val="0"/>
          <w:marRight w:val="0"/>
          <w:marTop w:val="0"/>
          <w:marBottom w:val="0"/>
          <w:divBdr>
            <w:top w:val="none" w:sz="0" w:space="0" w:color="auto"/>
            <w:left w:val="none" w:sz="0" w:space="0" w:color="auto"/>
            <w:bottom w:val="none" w:sz="0" w:space="0" w:color="auto"/>
            <w:right w:val="none" w:sz="0" w:space="0" w:color="auto"/>
          </w:divBdr>
        </w:div>
      </w:divsChild>
    </w:div>
    <w:div w:id="473330106">
      <w:bodyDiv w:val="1"/>
      <w:marLeft w:val="0"/>
      <w:marRight w:val="0"/>
      <w:marTop w:val="0"/>
      <w:marBottom w:val="0"/>
      <w:divBdr>
        <w:top w:val="none" w:sz="0" w:space="0" w:color="auto"/>
        <w:left w:val="none" w:sz="0" w:space="0" w:color="auto"/>
        <w:bottom w:val="none" w:sz="0" w:space="0" w:color="auto"/>
        <w:right w:val="none" w:sz="0" w:space="0" w:color="auto"/>
      </w:divBdr>
    </w:div>
    <w:div w:id="1272973000">
      <w:bodyDiv w:val="1"/>
      <w:marLeft w:val="0"/>
      <w:marRight w:val="0"/>
      <w:marTop w:val="0"/>
      <w:marBottom w:val="0"/>
      <w:divBdr>
        <w:top w:val="none" w:sz="0" w:space="0" w:color="auto"/>
        <w:left w:val="none" w:sz="0" w:space="0" w:color="auto"/>
        <w:bottom w:val="none" w:sz="0" w:space="0" w:color="auto"/>
        <w:right w:val="none" w:sz="0" w:space="0" w:color="auto"/>
      </w:divBdr>
      <w:divsChild>
        <w:div w:id="1897621977">
          <w:marLeft w:val="0"/>
          <w:marRight w:val="0"/>
          <w:marTop w:val="0"/>
          <w:marBottom w:val="0"/>
          <w:divBdr>
            <w:top w:val="none" w:sz="0" w:space="0" w:color="auto"/>
            <w:left w:val="none" w:sz="0" w:space="0" w:color="auto"/>
            <w:bottom w:val="none" w:sz="0" w:space="0" w:color="auto"/>
            <w:right w:val="none" w:sz="0" w:space="0" w:color="auto"/>
          </w:divBdr>
        </w:div>
        <w:div w:id="1445032109">
          <w:marLeft w:val="0"/>
          <w:marRight w:val="0"/>
          <w:marTop w:val="0"/>
          <w:marBottom w:val="0"/>
          <w:divBdr>
            <w:top w:val="none" w:sz="0" w:space="0" w:color="auto"/>
            <w:left w:val="none" w:sz="0" w:space="0" w:color="auto"/>
            <w:bottom w:val="none" w:sz="0" w:space="0" w:color="auto"/>
            <w:right w:val="none" w:sz="0" w:space="0" w:color="auto"/>
          </w:divBdr>
        </w:div>
        <w:div w:id="1356228849">
          <w:marLeft w:val="0"/>
          <w:marRight w:val="0"/>
          <w:marTop w:val="0"/>
          <w:marBottom w:val="0"/>
          <w:divBdr>
            <w:top w:val="none" w:sz="0" w:space="0" w:color="auto"/>
            <w:left w:val="none" w:sz="0" w:space="0" w:color="auto"/>
            <w:bottom w:val="none" w:sz="0" w:space="0" w:color="auto"/>
            <w:right w:val="none" w:sz="0" w:space="0" w:color="auto"/>
          </w:divBdr>
        </w:div>
        <w:div w:id="410854671">
          <w:marLeft w:val="0"/>
          <w:marRight w:val="0"/>
          <w:marTop w:val="0"/>
          <w:marBottom w:val="0"/>
          <w:divBdr>
            <w:top w:val="none" w:sz="0" w:space="0" w:color="auto"/>
            <w:left w:val="none" w:sz="0" w:space="0" w:color="auto"/>
            <w:bottom w:val="none" w:sz="0" w:space="0" w:color="auto"/>
            <w:right w:val="none" w:sz="0" w:space="0" w:color="auto"/>
          </w:divBdr>
        </w:div>
      </w:divsChild>
    </w:div>
    <w:div w:id="1449619691">
      <w:bodyDiv w:val="1"/>
      <w:marLeft w:val="0"/>
      <w:marRight w:val="0"/>
      <w:marTop w:val="0"/>
      <w:marBottom w:val="0"/>
      <w:divBdr>
        <w:top w:val="none" w:sz="0" w:space="0" w:color="auto"/>
        <w:left w:val="none" w:sz="0" w:space="0" w:color="auto"/>
        <w:bottom w:val="none" w:sz="0" w:space="0" w:color="auto"/>
        <w:right w:val="none" w:sz="0" w:space="0" w:color="auto"/>
      </w:divBdr>
      <w:divsChild>
        <w:div w:id="694037367">
          <w:marLeft w:val="0"/>
          <w:marRight w:val="0"/>
          <w:marTop w:val="0"/>
          <w:marBottom w:val="0"/>
          <w:divBdr>
            <w:top w:val="none" w:sz="0" w:space="0" w:color="auto"/>
            <w:left w:val="none" w:sz="0" w:space="0" w:color="auto"/>
            <w:bottom w:val="none" w:sz="0" w:space="0" w:color="auto"/>
            <w:right w:val="none" w:sz="0" w:space="0" w:color="auto"/>
          </w:divBdr>
        </w:div>
        <w:div w:id="29695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8294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GRUAS</dc:creator>
  <cp:keywords/>
  <dc:description/>
  <cp:lastModifiedBy>Frederic FORT</cp:lastModifiedBy>
  <cp:revision>2</cp:revision>
  <dcterms:created xsi:type="dcterms:W3CDTF">2020-01-08T09:12:00Z</dcterms:created>
  <dcterms:modified xsi:type="dcterms:W3CDTF">2020-01-08T09:12:00Z</dcterms:modified>
</cp:coreProperties>
</file>